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C4" w:rsidRDefault="00321AC4" w:rsidP="00321AC4">
      <w:pPr>
        <w:pStyle w:val="wordsection1"/>
        <w:spacing w:before="0" w:beforeAutospacing="0" w:after="0" w:afterAutospacing="0"/>
        <w:jc w:val="both"/>
        <w:rPr>
          <w:rFonts w:ascii="Candara" w:hAnsi="Candara"/>
          <w:color w:val="auto"/>
          <w:sz w:val="22"/>
          <w:szCs w:val="22"/>
        </w:rPr>
      </w:pPr>
      <w:r w:rsidRPr="00321AC4">
        <w:rPr>
          <w:rFonts w:ascii="Candara" w:hAnsi="Candara"/>
          <w:color w:val="auto"/>
          <w:sz w:val="22"/>
          <w:szCs w:val="22"/>
        </w:rPr>
        <w:t>NNR SINGAPORE</w:t>
      </w:r>
      <w:r w:rsidRPr="00321AC4">
        <w:rPr>
          <w:rFonts w:ascii="Candara" w:hAnsi="Candara"/>
          <w:color w:val="1F497D"/>
          <w:sz w:val="22"/>
          <w:szCs w:val="22"/>
        </w:rPr>
        <w:t xml:space="preserve"> </w:t>
      </w:r>
      <w:r w:rsidRPr="00321AC4">
        <w:rPr>
          <w:rFonts w:ascii="Candara" w:hAnsi="Candara"/>
          <w:color w:val="auto"/>
          <w:sz w:val="22"/>
          <w:szCs w:val="22"/>
        </w:rPr>
        <w:t>takes great measures to be in compliance with various regulations by checking numerous U.S. Government websites</w:t>
      </w:r>
      <w:r w:rsidRPr="00321AC4">
        <w:rPr>
          <w:rFonts w:ascii="Candara" w:hAnsi="Candara"/>
          <w:color w:val="1F497D"/>
          <w:sz w:val="22"/>
          <w:szCs w:val="22"/>
        </w:rPr>
        <w:t xml:space="preserve"> </w:t>
      </w:r>
      <w:r w:rsidRPr="00321AC4">
        <w:rPr>
          <w:rFonts w:ascii="Candara" w:hAnsi="Candara"/>
          <w:color w:val="auto"/>
          <w:sz w:val="22"/>
          <w:szCs w:val="22"/>
        </w:rPr>
        <w:t xml:space="preserve">such as: </w:t>
      </w:r>
    </w:p>
    <w:p w:rsidR="00321AC4" w:rsidRPr="00321AC4" w:rsidRDefault="00321AC4" w:rsidP="00321AC4">
      <w:pPr>
        <w:pStyle w:val="wordsection1"/>
        <w:spacing w:before="0" w:beforeAutospacing="0" w:after="0" w:afterAutospacing="0"/>
        <w:jc w:val="both"/>
        <w:rPr>
          <w:rFonts w:ascii="Candara" w:hAnsi="Candara"/>
          <w:color w:val="auto"/>
          <w:sz w:val="22"/>
          <w:szCs w:val="22"/>
        </w:rPr>
      </w:pPr>
      <w:bookmarkStart w:id="0" w:name="_GoBack"/>
      <w:bookmarkEnd w:id="0"/>
    </w:p>
    <w:p w:rsidR="00321AC4" w:rsidRPr="00321AC4" w:rsidRDefault="00321AC4" w:rsidP="00321AC4">
      <w:pPr>
        <w:pStyle w:val="wordsection1"/>
        <w:spacing w:before="0" w:beforeAutospacing="0" w:after="0" w:afterAutospacing="0"/>
        <w:jc w:val="both"/>
        <w:rPr>
          <w:rFonts w:ascii="Candara" w:hAnsi="Candara"/>
          <w:color w:val="auto"/>
          <w:sz w:val="22"/>
          <w:szCs w:val="22"/>
        </w:rPr>
      </w:pPr>
    </w:p>
    <w:p w:rsidR="00321AC4" w:rsidRPr="00321AC4" w:rsidRDefault="00321AC4" w:rsidP="00321AC4">
      <w:pPr>
        <w:pStyle w:val="wordsection1"/>
        <w:spacing w:before="0" w:beforeAutospacing="0" w:after="0" w:afterAutospacing="0"/>
        <w:jc w:val="both"/>
        <w:rPr>
          <w:rFonts w:ascii="Candara" w:hAnsi="Candara"/>
          <w:b/>
          <w:bCs/>
          <w:color w:val="auto"/>
          <w:sz w:val="22"/>
          <w:szCs w:val="22"/>
        </w:rPr>
      </w:pPr>
      <w:r w:rsidRPr="00321AC4">
        <w:rPr>
          <w:rFonts w:ascii="Candara" w:hAnsi="Candara"/>
          <w:b/>
          <w:bCs/>
          <w:color w:val="auto"/>
          <w:sz w:val="22"/>
          <w:szCs w:val="22"/>
        </w:rPr>
        <w:t>OFAC – Office of Foreign Assets Control</w:t>
      </w:r>
    </w:p>
    <w:p w:rsidR="00321AC4" w:rsidRPr="00321AC4" w:rsidRDefault="00321AC4" w:rsidP="00321AC4">
      <w:pPr>
        <w:pStyle w:val="wordsection1"/>
        <w:spacing w:before="0" w:beforeAutospacing="0" w:after="0" w:afterAutospacing="0"/>
        <w:ind w:left="720" w:hanging="360"/>
        <w:rPr>
          <w:rFonts w:ascii="Candara" w:hAnsi="Candara"/>
          <w:color w:val="auto"/>
          <w:sz w:val="22"/>
          <w:szCs w:val="22"/>
        </w:rPr>
      </w:pPr>
      <w:r w:rsidRPr="00321AC4">
        <w:rPr>
          <w:rFonts w:ascii="Candara" w:hAnsi="Candara"/>
          <w:color w:val="auto"/>
          <w:sz w:val="22"/>
          <w:szCs w:val="22"/>
        </w:rPr>
        <w:t xml:space="preserve">·        Sanctions Programs and Country Information: </w:t>
      </w:r>
      <w:hyperlink r:id="rId5" w:history="1">
        <w:r w:rsidRPr="00321AC4">
          <w:rPr>
            <w:rStyle w:val="Hyperlink"/>
            <w:rFonts w:ascii="Candara" w:hAnsi="Candara"/>
            <w:sz w:val="22"/>
            <w:szCs w:val="22"/>
          </w:rPr>
          <w:t>https://www.treasury.gov/resource-center/sanctions/Programs/Pages/Programs.aspx</w:t>
        </w:r>
      </w:hyperlink>
      <w:r w:rsidRPr="00321AC4">
        <w:rPr>
          <w:rFonts w:ascii="Candara" w:hAnsi="Candara"/>
          <w:color w:val="1F497D"/>
          <w:sz w:val="22"/>
          <w:szCs w:val="22"/>
        </w:rPr>
        <w:t xml:space="preserve"> </w:t>
      </w:r>
    </w:p>
    <w:p w:rsidR="00321AC4" w:rsidRPr="00321AC4" w:rsidRDefault="00321AC4" w:rsidP="00321AC4">
      <w:pPr>
        <w:pStyle w:val="wordsection1"/>
        <w:spacing w:before="0" w:beforeAutospacing="0" w:after="0" w:afterAutospacing="0"/>
        <w:ind w:left="720" w:hanging="360"/>
        <w:rPr>
          <w:rFonts w:ascii="Candara" w:hAnsi="Candara"/>
          <w:color w:val="auto"/>
          <w:sz w:val="22"/>
          <w:szCs w:val="22"/>
        </w:rPr>
      </w:pPr>
      <w:r w:rsidRPr="00321AC4">
        <w:rPr>
          <w:rFonts w:ascii="Candara" w:hAnsi="Candara"/>
          <w:color w:val="auto"/>
          <w:sz w:val="22"/>
          <w:szCs w:val="22"/>
        </w:rPr>
        <w:t xml:space="preserve">·        Iran Sanctions Information: </w:t>
      </w:r>
      <w:hyperlink r:id="rId6" w:history="1">
        <w:r w:rsidRPr="00321AC4">
          <w:rPr>
            <w:rStyle w:val="Hyperlink"/>
            <w:rFonts w:ascii="Candara" w:hAnsi="Candara"/>
            <w:sz w:val="22"/>
            <w:szCs w:val="22"/>
          </w:rPr>
          <w:t>https://www.treasury.gov/resource-center/sanctions/Programs/Pages/iran.aspx</w:t>
        </w:r>
      </w:hyperlink>
      <w:r w:rsidRPr="00321AC4">
        <w:rPr>
          <w:rFonts w:ascii="Candara" w:hAnsi="Candara"/>
          <w:color w:val="1F497D"/>
          <w:sz w:val="22"/>
          <w:szCs w:val="22"/>
        </w:rPr>
        <w:t xml:space="preserve"> </w:t>
      </w:r>
    </w:p>
    <w:p w:rsidR="00321AC4" w:rsidRPr="00321AC4" w:rsidRDefault="00321AC4" w:rsidP="00321AC4">
      <w:pPr>
        <w:pStyle w:val="wordsection1"/>
        <w:spacing w:before="0" w:beforeAutospacing="0" w:after="0" w:afterAutospacing="0"/>
        <w:jc w:val="both"/>
        <w:rPr>
          <w:rFonts w:ascii="Candara" w:hAnsi="Candara"/>
          <w:color w:val="auto"/>
          <w:sz w:val="22"/>
          <w:szCs w:val="22"/>
        </w:rPr>
      </w:pPr>
      <w:r w:rsidRPr="00321AC4">
        <w:rPr>
          <w:rFonts w:ascii="Candara" w:hAnsi="Candara"/>
          <w:color w:val="auto"/>
          <w:sz w:val="22"/>
          <w:szCs w:val="22"/>
        </w:rPr>
        <w:t> </w:t>
      </w:r>
    </w:p>
    <w:p w:rsidR="00321AC4" w:rsidRPr="00321AC4" w:rsidRDefault="00321AC4" w:rsidP="00321AC4">
      <w:pPr>
        <w:pStyle w:val="wordsection1"/>
        <w:spacing w:before="0" w:beforeAutospacing="0" w:after="0" w:afterAutospacing="0"/>
        <w:jc w:val="both"/>
        <w:rPr>
          <w:rFonts w:ascii="Candara" w:hAnsi="Candara"/>
          <w:b/>
          <w:bCs/>
          <w:color w:val="auto"/>
          <w:sz w:val="22"/>
          <w:szCs w:val="22"/>
        </w:rPr>
      </w:pPr>
      <w:r w:rsidRPr="00321AC4">
        <w:rPr>
          <w:rFonts w:ascii="Candara" w:hAnsi="Candara"/>
          <w:b/>
          <w:bCs/>
          <w:color w:val="auto"/>
          <w:sz w:val="22"/>
          <w:szCs w:val="22"/>
        </w:rPr>
        <w:t xml:space="preserve">BIS – Bureau of Industry and Security </w:t>
      </w:r>
    </w:p>
    <w:p w:rsidR="00321AC4" w:rsidRPr="00321AC4" w:rsidRDefault="00321AC4" w:rsidP="00321AC4">
      <w:pPr>
        <w:pStyle w:val="wordsection1"/>
        <w:spacing w:before="0" w:beforeAutospacing="0" w:after="0" w:afterAutospacing="0"/>
        <w:ind w:left="720" w:hanging="360"/>
        <w:rPr>
          <w:rFonts w:ascii="Candara" w:hAnsi="Candara"/>
          <w:color w:val="auto"/>
          <w:sz w:val="22"/>
          <w:szCs w:val="22"/>
        </w:rPr>
      </w:pPr>
      <w:r w:rsidRPr="00321AC4">
        <w:rPr>
          <w:rFonts w:ascii="Candara" w:hAnsi="Candara"/>
          <w:color w:val="auto"/>
          <w:sz w:val="22"/>
          <w:szCs w:val="22"/>
        </w:rPr>
        <w:t xml:space="preserve">·        EAR - Export Administration Regulations: </w:t>
      </w:r>
      <w:hyperlink r:id="rId7" w:history="1">
        <w:r w:rsidRPr="00321AC4">
          <w:rPr>
            <w:rStyle w:val="Hyperlink"/>
            <w:rFonts w:ascii="Candara" w:hAnsi="Candara"/>
            <w:sz w:val="22"/>
            <w:szCs w:val="22"/>
          </w:rPr>
          <w:t>https://www.bis.doc.gov/index.php/documents/federal-register-notices-1/1174-ear-toc-3/file</w:t>
        </w:r>
      </w:hyperlink>
      <w:r w:rsidRPr="00321AC4">
        <w:rPr>
          <w:rFonts w:ascii="Candara" w:hAnsi="Candara"/>
          <w:color w:val="1F497D"/>
          <w:sz w:val="22"/>
          <w:szCs w:val="22"/>
        </w:rPr>
        <w:t xml:space="preserve"> </w:t>
      </w:r>
    </w:p>
    <w:p w:rsidR="00321AC4" w:rsidRPr="00321AC4" w:rsidRDefault="00321AC4" w:rsidP="00321AC4">
      <w:pPr>
        <w:pStyle w:val="wordsection1"/>
        <w:spacing w:before="0" w:beforeAutospacing="0" w:after="0" w:afterAutospacing="0"/>
        <w:ind w:left="720" w:hanging="360"/>
        <w:rPr>
          <w:rFonts w:ascii="Candara" w:hAnsi="Candara"/>
          <w:color w:val="auto"/>
          <w:sz w:val="22"/>
          <w:szCs w:val="22"/>
        </w:rPr>
      </w:pPr>
      <w:r w:rsidRPr="00321AC4">
        <w:rPr>
          <w:rFonts w:ascii="Candara" w:hAnsi="Candara"/>
          <w:color w:val="auto"/>
          <w:sz w:val="22"/>
          <w:szCs w:val="22"/>
        </w:rPr>
        <w:t xml:space="preserve">·        U.S. Anti-Boycott: </w:t>
      </w:r>
      <w:hyperlink r:id="rId8" w:history="1">
        <w:r w:rsidRPr="00321AC4">
          <w:rPr>
            <w:rStyle w:val="Hyperlink"/>
            <w:rFonts w:ascii="Candara" w:hAnsi="Candara"/>
            <w:sz w:val="22"/>
            <w:szCs w:val="22"/>
          </w:rPr>
          <w:t>https://www.bis.doc.gov/index.php/enforcement/oac</w:t>
        </w:r>
      </w:hyperlink>
      <w:r w:rsidRPr="00321AC4">
        <w:rPr>
          <w:rFonts w:ascii="Candara" w:hAnsi="Candara"/>
          <w:color w:val="1F497D"/>
          <w:sz w:val="22"/>
          <w:szCs w:val="22"/>
        </w:rPr>
        <w:t xml:space="preserve"> </w:t>
      </w:r>
    </w:p>
    <w:p w:rsidR="00321AC4" w:rsidRPr="00321AC4" w:rsidRDefault="00321AC4" w:rsidP="00321AC4">
      <w:pPr>
        <w:pStyle w:val="wordsection1"/>
        <w:spacing w:before="0" w:beforeAutospacing="0" w:after="0" w:afterAutospacing="0"/>
        <w:ind w:left="720"/>
        <w:rPr>
          <w:rFonts w:ascii="Candara" w:hAnsi="Candara"/>
          <w:color w:val="auto"/>
          <w:sz w:val="22"/>
          <w:szCs w:val="22"/>
        </w:rPr>
      </w:pPr>
      <w:r w:rsidRPr="00321AC4">
        <w:rPr>
          <w:rFonts w:ascii="Candara" w:hAnsi="Candara"/>
          <w:color w:val="auto"/>
          <w:sz w:val="22"/>
          <w:szCs w:val="22"/>
        </w:rPr>
        <w:t> </w:t>
      </w:r>
    </w:p>
    <w:p w:rsidR="00321AC4" w:rsidRPr="00321AC4" w:rsidRDefault="00321AC4" w:rsidP="00321AC4">
      <w:pPr>
        <w:pStyle w:val="wordsection1"/>
        <w:spacing w:before="0" w:beforeAutospacing="0" w:after="0" w:afterAutospacing="0"/>
        <w:jc w:val="both"/>
        <w:rPr>
          <w:rFonts w:ascii="Candara" w:hAnsi="Candara"/>
          <w:b/>
          <w:bCs/>
          <w:color w:val="auto"/>
          <w:sz w:val="22"/>
          <w:szCs w:val="22"/>
        </w:rPr>
      </w:pPr>
      <w:r w:rsidRPr="00321AC4">
        <w:rPr>
          <w:rFonts w:ascii="Candara" w:hAnsi="Candara"/>
          <w:b/>
          <w:bCs/>
          <w:color w:val="auto"/>
          <w:sz w:val="22"/>
          <w:szCs w:val="22"/>
        </w:rPr>
        <w:t>DDTC – Directorate Defense Trade Controls (Department of State)</w:t>
      </w:r>
    </w:p>
    <w:p w:rsidR="00321AC4" w:rsidRPr="00321AC4" w:rsidRDefault="00321AC4" w:rsidP="00321AC4">
      <w:pPr>
        <w:pStyle w:val="wordsection1"/>
        <w:spacing w:before="0" w:beforeAutospacing="0" w:after="0" w:afterAutospacing="0"/>
        <w:ind w:left="720" w:hanging="360"/>
        <w:rPr>
          <w:rFonts w:ascii="Candara" w:hAnsi="Candara"/>
          <w:color w:val="auto"/>
          <w:sz w:val="22"/>
          <w:szCs w:val="22"/>
        </w:rPr>
      </w:pPr>
      <w:r w:rsidRPr="00321AC4">
        <w:rPr>
          <w:rFonts w:ascii="Candara" w:hAnsi="Candara"/>
          <w:color w:val="auto"/>
          <w:sz w:val="22"/>
          <w:szCs w:val="22"/>
        </w:rPr>
        <w:t xml:space="preserve">·        ITAR – International Traffic in Arms Regulations: </w:t>
      </w:r>
      <w:hyperlink r:id="rId9" w:history="1">
        <w:r w:rsidRPr="00321AC4">
          <w:rPr>
            <w:rStyle w:val="Hyperlink"/>
            <w:rFonts w:ascii="Candara" w:hAnsi="Candara"/>
            <w:sz w:val="22"/>
            <w:szCs w:val="22"/>
          </w:rPr>
          <w:t>https://www.ecfr.gov/cgi-bin/text-idx?SID=4dcd7a4fcb531c2a20d6a86b42e145a7&amp;mc=true&amp;tpl=/ecfrbrowse/Title22/22CIsubchapM.tpl</w:t>
        </w:r>
      </w:hyperlink>
    </w:p>
    <w:p w:rsidR="00321AC4" w:rsidRPr="00321AC4" w:rsidRDefault="00321AC4" w:rsidP="00321AC4">
      <w:pPr>
        <w:pStyle w:val="wordsection1"/>
        <w:spacing w:before="0" w:beforeAutospacing="0" w:after="0" w:afterAutospacing="0"/>
        <w:jc w:val="both"/>
        <w:rPr>
          <w:rFonts w:ascii="Candara" w:hAnsi="Candara"/>
          <w:color w:val="auto"/>
          <w:sz w:val="22"/>
          <w:szCs w:val="22"/>
        </w:rPr>
      </w:pPr>
      <w:r w:rsidRPr="00321AC4">
        <w:rPr>
          <w:rFonts w:ascii="Candara" w:hAnsi="Candara"/>
          <w:color w:val="auto"/>
          <w:sz w:val="22"/>
          <w:szCs w:val="22"/>
        </w:rPr>
        <w:t> </w:t>
      </w:r>
    </w:p>
    <w:p w:rsidR="00321AC4" w:rsidRPr="00321AC4" w:rsidRDefault="00321AC4" w:rsidP="00321AC4">
      <w:pPr>
        <w:pStyle w:val="wordsection1"/>
        <w:spacing w:before="0" w:beforeAutospacing="0" w:after="0" w:afterAutospacing="0"/>
        <w:jc w:val="both"/>
        <w:rPr>
          <w:rFonts w:ascii="Candara" w:hAnsi="Candara"/>
          <w:b/>
          <w:bCs/>
          <w:color w:val="auto"/>
          <w:sz w:val="22"/>
          <w:szCs w:val="22"/>
        </w:rPr>
      </w:pPr>
      <w:r w:rsidRPr="00321AC4">
        <w:rPr>
          <w:rFonts w:ascii="Candara" w:hAnsi="Candara"/>
          <w:b/>
          <w:bCs/>
          <w:color w:val="auto"/>
          <w:sz w:val="22"/>
          <w:szCs w:val="22"/>
        </w:rPr>
        <w:t>Consolidated Screening List Search Engine</w:t>
      </w:r>
    </w:p>
    <w:p w:rsidR="00321AC4" w:rsidRDefault="00321AC4" w:rsidP="00321AC4">
      <w:pPr>
        <w:pStyle w:val="wordsection1"/>
        <w:spacing w:before="0" w:beforeAutospacing="0" w:after="0" w:afterAutospacing="0"/>
        <w:ind w:left="720" w:hanging="360"/>
        <w:rPr>
          <w:rFonts w:ascii="Candara" w:hAnsi="Candara"/>
          <w:color w:val="auto"/>
          <w:sz w:val="22"/>
          <w:szCs w:val="22"/>
        </w:rPr>
      </w:pPr>
      <w:r w:rsidRPr="00321AC4">
        <w:rPr>
          <w:rFonts w:ascii="Candara" w:hAnsi="Candara"/>
          <w:color w:val="auto"/>
          <w:sz w:val="22"/>
          <w:szCs w:val="22"/>
        </w:rPr>
        <w:t xml:space="preserve">·        Export.gov: </w:t>
      </w:r>
      <w:hyperlink r:id="rId10" w:history="1">
        <w:r w:rsidRPr="00321AC4">
          <w:rPr>
            <w:rStyle w:val="Hyperlink"/>
            <w:rFonts w:ascii="Candara" w:hAnsi="Candara"/>
            <w:sz w:val="22"/>
            <w:szCs w:val="22"/>
          </w:rPr>
          <w:t>https://2016.export.gov/ecr/eg_main_023148.asp</w:t>
        </w:r>
      </w:hyperlink>
      <w:r>
        <w:rPr>
          <w:rFonts w:ascii="Candara" w:hAnsi="Candara"/>
          <w:color w:val="1F497D"/>
          <w:sz w:val="22"/>
          <w:szCs w:val="22"/>
        </w:rPr>
        <w:t xml:space="preserve"> </w:t>
      </w:r>
    </w:p>
    <w:p w:rsidR="00FD7D82" w:rsidRDefault="00FD7D82"/>
    <w:sectPr w:rsidR="00FD7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C4"/>
    <w:rsid w:val="00321AC4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C4"/>
    <w:rPr>
      <w:color w:val="0563C1"/>
      <w:u w:val="single"/>
    </w:rPr>
  </w:style>
  <w:style w:type="paragraph" w:customStyle="1" w:styleId="wordsection1">
    <w:name w:val="wordsection1"/>
    <w:basedOn w:val="Normal"/>
    <w:uiPriority w:val="99"/>
    <w:rsid w:val="00321AC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66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C4"/>
    <w:rPr>
      <w:color w:val="0563C1"/>
      <w:u w:val="single"/>
    </w:rPr>
  </w:style>
  <w:style w:type="paragraph" w:customStyle="1" w:styleId="wordsection1">
    <w:name w:val="wordsection1"/>
    <w:basedOn w:val="Normal"/>
    <w:uiPriority w:val="99"/>
    <w:rsid w:val="00321AC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66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s.doc.gov/index.php/enforcement/oa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s.doc.gov/index.php/documents/federal-register-notices-1/1174-ear-toc-3/fil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reasury.gov/resource-center/sanctions/Programs/Pages/iran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reasury.gov/resource-center/sanctions/Programs/Pages/Programs.aspx" TargetMode="External"/><Relationship Id="rId10" Type="http://schemas.openxmlformats.org/officeDocument/2006/relationships/hyperlink" Target="https://2016.export.gov/ecr/eg_main_023148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fr.gov/cgi-bin/text-idx?SID=4dcd7a4fcb531c2a20d6a86b42e145a7&amp;mc=true&amp;tpl=/ecfrbrowse/Title22/22CIsubchapM.t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Staszel-Boyles</dc:creator>
  <cp:lastModifiedBy>Liz Staszel-Boyles</cp:lastModifiedBy>
  <cp:revision>1</cp:revision>
  <dcterms:created xsi:type="dcterms:W3CDTF">2018-06-27T21:00:00Z</dcterms:created>
  <dcterms:modified xsi:type="dcterms:W3CDTF">2018-06-27T21:06:00Z</dcterms:modified>
</cp:coreProperties>
</file>